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65E1" w14:textId="72F372F5" w:rsidR="00A5042C" w:rsidRPr="00267F42" w:rsidRDefault="00A5042C" w:rsidP="00A25136">
      <w:pPr>
        <w:tabs>
          <w:tab w:val="left" w:pos="1068"/>
        </w:tabs>
        <w:rPr>
          <w:b/>
          <w:bCs/>
          <w:color w:val="auto"/>
        </w:rPr>
      </w:pPr>
    </w:p>
    <w:tbl>
      <w:tblPr>
        <w:tblStyle w:val="TableGrid"/>
        <w:tblpPr w:leftFromText="180" w:rightFromText="180" w:vertAnchor="page" w:horzAnchor="margin" w:tblpXSpec="center" w:tblpY="2161"/>
        <w:tblW w:w="14458" w:type="dxa"/>
        <w:tblLayout w:type="fixed"/>
        <w:tblLook w:val="04A0" w:firstRow="1" w:lastRow="0" w:firstColumn="1" w:lastColumn="0" w:noHBand="0" w:noVBand="1"/>
      </w:tblPr>
      <w:tblGrid>
        <w:gridCol w:w="849"/>
        <w:gridCol w:w="1414"/>
        <w:gridCol w:w="1410"/>
        <w:gridCol w:w="7"/>
        <w:gridCol w:w="1418"/>
        <w:gridCol w:w="567"/>
        <w:gridCol w:w="2410"/>
        <w:gridCol w:w="567"/>
        <w:gridCol w:w="2551"/>
        <w:gridCol w:w="567"/>
        <w:gridCol w:w="2698"/>
      </w:tblGrid>
      <w:tr w:rsidR="00B46191" w:rsidRPr="001401F0" w14:paraId="6143C8BB" w14:textId="77777777" w:rsidTr="00B46191">
        <w:trPr>
          <w:trHeight w:val="416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6A17493D" w14:textId="008E27A7" w:rsidR="00B46191" w:rsidRPr="001401F0" w:rsidRDefault="00B46191" w:rsidP="00702B1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48"/>
                <w:szCs w:val="48"/>
              </w:rPr>
            </w:pPr>
          </w:p>
        </w:tc>
        <w:tc>
          <w:tcPr>
            <w:tcW w:w="1414" w:type="dxa"/>
            <w:shd w:val="clear" w:color="auto" w:fill="CEDBE6" w:themeFill="background2"/>
            <w:vAlign w:val="center"/>
          </w:tcPr>
          <w:p w14:paraId="2B8F15CB" w14:textId="10B426DD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9.00</w:t>
            </w: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–</w:t>
            </w: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9.20</w:t>
            </w:r>
          </w:p>
        </w:tc>
        <w:tc>
          <w:tcPr>
            <w:tcW w:w="1417" w:type="dxa"/>
            <w:gridSpan w:val="2"/>
            <w:shd w:val="clear" w:color="auto" w:fill="CEDBE6" w:themeFill="background2"/>
          </w:tcPr>
          <w:p w14:paraId="15B156AC" w14:textId="789DB6B2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9.20-9.50</w:t>
            </w:r>
          </w:p>
        </w:tc>
        <w:tc>
          <w:tcPr>
            <w:tcW w:w="1418" w:type="dxa"/>
            <w:shd w:val="clear" w:color="auto" w:fill="CEDBE6" w:themeFill="background2"/>
            <w:vAlign w:val="center"/>
          </w:tcPr>
          <w:p w14:paraId="2B43CBEA" w14:textId="726DEC46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9.50-10.40</w:t>
            </w:r>
          </w:p>
        </w:tc>
        <w:tc>
          <w:tcPr>
            <w:tcW w:w="567" w:type="dxa"/>
            <w:shd w:val="clear" w:color="auto" w:fill="CEDBE6" w:themeFill="background2"/>
            <w:vAlign w:val="center"/>
          </w:tcPr>
          <w:p w14:paraId="62F28834" w14:textId="5D0C486C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EDBE6" w:themeFill="background2"/>
            <w:vAlign w:val="center"/>
          </w:tcPr>
          <w:p w14:paraId="0D601593" w14:textId="007956E5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10.50 - 12.00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EDBE6" w:themeFill="background2"/>
            <w:vAlign w:val="center"/>
          </w:tcPr>
          <w:p w14:paraId="3A286458" w14:textId="77777777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EDBE6" w:themeFill="background2"/>
            <w:vAlign w:val="center"/>
          </w:tcPr>
          <w:p w14:paraId="3A9E69CC" w14:textId="0886DA5E" w:rsidR="00B46191" w:rsidRPr="00A069DB" w:rsidRDefault="00B46191" w:rsidP="00A069DB">
            <w:pPr>
              <w:pStyle w:val="ListParagraph"/>
              <w:spacing w:after="0"/>
              <w:ind w:left="4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1.00 – 2.15</w:t>
            </w:r>
          </w:p>
        </w:tc>
        <w:tc>
          <w:tcPr>
            <w:tcW w:w="567" w:type="dxa"/>
            <w:shd w:val="clear" w:color="auto" w:fill="CEDBE6" w:themeFill="background2"/>
            <w:vAlign w:val="center"/>
          </w:tcPr>
          <w:p w14:paraId="6A4D8B2D" w14:textId="77777777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CEDBE6" w:themeFill="background2"/>
          </w:tcPr>
          <w:p w14:paraId="3BE135E8" w14:textId="2632C343" w:rsidR="00B46191" w:rsidRPr="00702B19" w:rsidRDefault="00B46191" w:rsidP="00702B19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2.25 - 3.30</w:t>
            </w:r>
          </w:p>
        </w:tc>
      </w:tr>
      <w:tr w:rsidR="00B46191" w:rsidRPr="001401F0" w14:paraId="6366543A" w14:textId="77777777" w:rsidTr="008C5852">
        <w:trPr>
          <w:cantSplit/>
          <w:trHeight w:val="1097"/>
        </w:trPr>
        <w:tc>
          <w:tcPr>
            <w:tcW w:w="849" w:type="dxa"/>
            <w:shd w:val="clear" w:color="auto" w:fill="CEDBE6" w:themeFill="background2"/>
          </w:tcPr>
          <w:p w14:paraId="0078A2AD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2F057A2D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Mon</w:t>
            </w:r>
          </w:p>
          <w:p w14:paraId="002CD417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A6312F7" w14:textId="4E921244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</w:t>
            </w:r>
            <w:r w:rsidR="003A59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ollective </w:t>
            </w:r>
            <w:r w:rsidR="00591EF5">
              <w:rPr>
                <w:rFonts w:ascii="Calibri" w:hAnsi="Calibri" w:cs="Calibri"/>
                <w:color w:val="auto"/>
                <w:sz w:val="20"/>
                <w:szCs w:val="20"/>
              </w:rPr>
              <w:t>Worship</w:t>
            </w:r>
            <w:r w:rsidR="003A59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(CW</w:t>
            </w:r>
            <w:r w:rsidR="00591EF5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14:paraId="0C240ECD" w14:textId="28EC26A9" w:rsidR="00B46191" w:rsidRPr="00702B19" w:rsidRDefault="00B46191" w:rsidP="00540096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PHONICS</w:t>
            </w:r>
          </w:p>
        </w:tc>
        <w:tc>
          <w:tcPr>
            <w:tcW w:w="1418" w:type="dxa"/>
          </w:tcPr>
          <w:p w14:paraId="05DB6F4A" w14:textId="65F01B74" w:rsidR="00B46191" w:rsidRPr="00702B19" w:rsidRDefault="00B46191" w:rsidP="00540096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 w:val="restart"/>
            <w:shd w:val="clear" w:color="auto" w:fill="CEDBE6" w:themeFill="background2"/>
            <w:textDirection w:val="btLr"/>
          </w:tcPr>
          <w:p w14:paraId="4E493064" w14:textId="3C12C3BE" w:rsidR="00B46191" w:rsidRPr="00702B19" w:rsidRDefault="00B46191" w:rsidP="0080665E">
            <w:pPr>
              <w:spacing w:before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10:35 – 10:50 Break </w:t>
            </w:r>
          </w:p>
        </w:tc>
        <w:tc>
          <w:tcPr>
            <w:tcW w:w="2410" w:type="dxa"/>
          </w:tcPr>
          <w:p w14:paraId="1E32AA14" w14:textId="7FAE168B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LITERACY</w:t>
            </w:r>
          </w:p>
          <w:p w14:paraId="39305C13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904848B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0A3B2529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D2433E" w14:textId="303B9941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CEDBE6" w:themeFill="background2"/>
            <w:textDirection w:val="btLr"/>
          </w:tcPr>
          <w:p w14:paraId="656A9656" w14:textId="41B59DFF" w:rsidR="00B46191" w:rsidRPr="00702B19" w:rsidRDefault="00B46191" w:rsidP="0080665E">
            <w:pPr>
              <w:spacing w:before="0"/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12:00 – 1:00 Break </w:t>
            </w:r>
          </w:p>
        </w:tc>
        <w:tc>
          <w:tcPr>
            <w:tcW w:w="2551" w:type="dxa"/>
          </w:tcPr>
          <w:p w14:paraId="34AE0FDA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MATHS</w:t>
            </w:r>
          </w:p>
          <w:p w14:paraId="475DAD9E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51641E6" w14:textId="6FDA7105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 w:val="restart"/>
            <w:shd w:val="clear" w:color="auto" w:fill="CEDBE6" w:themeFill="background2"/>
            <w:textDirection w:val="btLr"/>
          </w:tcPr>
          <w:p w14:paraId="01EAFA89" w14:textId="6B2D7C50" w:rsidR="00B46191" w:rsidRPr="00702B19" w:rsidRDefault="00B46191" w:rsidP="0080665E">
            <w:pPr>
              <w:spacing w:before="0"/>
              <w:ind w:left="113" w:right="113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>2:15 – 2:2</w:t>
            </w:r>
            <w:r w:rsidR="008C5852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Break </w:t>
            </w:r>
          </w:p>
        </w:tc>
        <w:tc>
          <w:tcPr>
            <w:tcW w:w="2698" w:type="dxa"/>
          </w:tcPr>
          <w:p w14:paraId="2E9A156A" w14:textId="6C96B7BB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P.E</w:t>
            </w:r>
            <w:proofErr w:type="gramEnd"/>
          </w:p>
        </w:tc>
      </w:tr>
      <w:tr w:rsidR="00B46191" w:rsidRPr="001401F0" w14:paraId="415502B4" w14:textId="77777777" w:rsidTr="008C5852">
        <w:trPr>
          <w:cantSplit/>
          <w:trHeight w:val="860"/>
        </w:trPr>
        <w:tc>
          <w:tcPr>
            <w:tcW w:w="849" w:type="dxa"/>
            <w:shd w:val="clear" w:color="auto" w:fill="CEDBE6" w:themeFill="background2"/>
          </w:tcPr>
          <w:p w14:paraId="67BA27C9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B952761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Tues</w:t>
            </w:r>
          </w:p>
          <w:p w14:paraId="54149A84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3578918C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DA6FB99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CW</w:t>
            </w:r>
          </w:p>
          <w:p w14:paraId="25D20D8B" w14:textId="6D136CE7" w:rsidR="00B46191" w:rsidRPr="00393B28" w:rsidRDefault="00B46191" w:rsidP="0080665E">
            <w:pPr>
              <w:spacing w:before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EECBC21" w14:textId="004366CE" w:rsidR="00B46191" w:rsidRPr="00702B19" w:rsidRDefault="00B46191" w:rsidP="003F10C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PHONICS</w:t>
            </w:r>
          </w:p>
        </w:tc>
        <w:tc>
          <w:tcPr>
            <w:tcW w:w="1418" w:type="dxa"/>
          </w:tcPr>
          <w:p w14:paraId="065E5090" w14:textId="5AC0CC9C" w:rsidR="00B46191" w:rsidRPr="00702B19" w:rsidRDefault="00B46191" w:rsidP="003D78B0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6B45473A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F92784" w14:textId="251E24D1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LITERACY</w:t>
            </w:r>
          </w:p>
          <w:p w14:paraId="6DED8211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CA0D420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5BFF0EE4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BCA6EA2" w14:textId="51331197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EDBE6" w:themeFill="background2"/>
          </w:tcPr>
          <w:p w14:paraId="000332B8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76CD6D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MATHS</w:t>
            </w:r>
          </w:p>
          <w:p w14:paraId="55BEB1EF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5BD659C" w14:textId="0FBD04EE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1DEFBDF5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1572EB8" w14:textId="037733DF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FAMILY BOX</w:t>
            </w:r>
          </w:p>
        </w:tc>
      </w:tr>
      <w:tr w:rsidR="00B46191" w:rsidRPr="001401F0" w14:paraId="39FB1D98" w14:textId="77777777" w:rsidTr="008C5852">
        <w:trPr>
          <w:cantSplit/>
          <w:trHeight w:val="1046"/>
        </w:trPr>
        <w:tc>
          <w:tcPr>
            <w:tcW w:w="849" w:type="dxa"/>
            <w:shd w:val="clear" w:color="auto" w:fill="CEDBE6" w:themeFill="background2"/>
          </w:tcPr>
          <w:p w14:paraId="755596BE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F84F1AE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Wed</w:t>
            </w:r>
          </w:p>
        </w:tc>
        <w:tc>
          <w:tcPr>
            <w:tcW w:w="1414" w:type="dxa"/>
          </w:tcPr>
          <w:p w14:paraId="2E7FA503" w14:textId="0848F63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PHONICS</w:t>
            </w:r>
          </w:p>
          <w:p w14:paraId="40821A37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BF37A7D" w14:textId="6F1418FF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81E5E5F" w14:textId="77777777" w:rsidR="00B46191" w:rsidRDefault="00B80A22" w:rsidP="00A3575B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80A22"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17EE894D" w14:textId="77777777" w:rsidR="003A5985" w:rsidRDefault="003A5985" w:rsidP="00A3575B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6AEF3D7" w14:textId="274F21C8" w:rsidR="003A5985" w:rsidRPr="00B80A22" w:rsidRDefault="003A5985" w:rsidP="00A3575B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CW</w:t>
            </w:r>
          </w:p>
        </w:tc>
        <w:tc>
          <w:tcPr>
            <w:tcW w:w="1425" w:type="dxa"/>
            <w:gridSpan w:val="2"/>
          </w:tcPr>
          <w:p w14:paraId="4C7EA3E7" w14:textId="749FA83E" w:rsidR="00B46191" w:rsidRPr="00B80A22" w:rsidRDefault="00B80A22" w:rsidP="00A3575B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80A22"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20CD3E33" w14:textId="0C44F52E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961F15" w14:textId="52A85171" w:rsidR="00B46191" w:rsidRPr="001B33DB" w:rsidRDefault="00B80A22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B33DB">
              <w:rPr>
                <w:rFonts w:ascii="Calibri" w:hAnsi="Calibri" w:cs="Calibri"/>
                <w:color w:val="auto"/>
                <w:sz w:val="20"/>
                <w:szCs w:val="20"/>
              </w:rPr>
              <w:t>LITERACY</w:t>
            </w:r>
          </w:p>
          <w:p w14:paraId="5BC112D9" w14:textId="77777777" w:rsidR="00B46191" w:rsidRPr="001B33DB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CD7DBC0" w14:textId="0E061B53" w:rsidR="00B46191" w:rsidRPr="00A3575B" w:rsidRDefault="001B33DB" w:rsidP="0080665E">
            <w:pPr>
              <w:spacing w:before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1B33DB"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001661EB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B72FF0" w14:textId="7D10DB7F" w:rsidR="00B46191" w:rsidRPr="00702B19" w:rsidRDefault="00B80A22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WILD WEDNESDAY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0FB6F38B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5D2F274" w14:textId="77777777" w:rsidR="00B46191" w:rsidRDefault="00B80A22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WILD WEDNESDAY</w:t>
            </w:r>
            <w:r w:rsidR="001B33D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WEEK A</w:t>
            </w:r>
          </w:p>
          <w:p w14:paraId="4635CF7D" w14:textId="77777777" w:rsidR="001B33DB" w:rsidRDefault="001B33DB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8A9C53A" w14:textId="0ABB322B" w:rsidR="001B33DB" w:rsidRPr="00702B19" w:rsidRDefault="001B33DB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R.E – WEEK B</w:t>
            </w:r>
          </w:p>
        </w:tc>
      </w:tr>
      <w:tr w:rsidR="00B46191" w:rsidRPr="001401F0" w14:paraId="76F57ADA" w14:textId="77777777" w:rsidTr="008C5852">
        <w:trPr>
          <w:cantSplit/>
          <w:trHeight w:val="976"/>
        </w:trPr>
        <w:tc>
          <w:tcPr>
            <w:tcW w:w="849" w:type="dxa"/>
            <w:shd w:val="clear" w:color="auto" w:fill="CEDBE6" w:themeFill="background2"/>
          </w:tcPr>
          <w:p w14:paraId="71AB141A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B2F1903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Thur</w:t>
            </w:r>
            <w:proofErr w:type="spellEnd"/>
          </w:p>
          <w:p w14:paraId="68DF73C2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F68DA5A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728A582" w14:textId="6970C6AB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PHONICS</w:t>
            </w:r>
          </w:p>
        </w:tc>
        <w:tc>
          <w:tcPr>
            <w:tcW w:w="1417" w:type="dxa"/>
            <w:gridSpan w:val="2"/>
          </w:tcPr>
          <w:p w14:paraId="2B900C92" w14:textId="2EA41AED" w:rsidR="00B46191" w:rsidRDefault="00B46191" w:rsidP="00540096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1418" w:type="dxa"/>
          </w:tcPr>
          <w:p w14:paraId="71553128" w14:textId="77777777" w:rsidR="00B46191" w:rsidRDefault="00B46191" w:rsidP="00540096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10.15-10.45</w:t>
            </w:r>
          </w:p>
          <w:p w14:paraId="4D623DD3" w14:textId="548EC02F" w:rsidR="00B46191" w:rsidRPr="00702B19" w:rsidRDefault="00B46191" w:rsidP="00540096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Rise &amp; Shine</w:t>
            </w:r>
            <w:r w:rsidR="00591E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CW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4CEA9A13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0BBF15" w14:textId="6EECC9BD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LITEARCY</w:t>
            </w:r>
          </w:p>
          <w:p w14:paraId="7F32E7B9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FA0CE4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1A2C9661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F259D3F" w14:textId="4A8063ED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EDBE6" w:themeFill="background2"/>
          </w:tcPr>
          <w:p w14:paraId="410E6BA1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B483BD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MATHS</w:t>
            </w:r>
          </w:p>
          <w:p w14:paraId="193972B4" w14:textId="77777777" w:rsidR="00B46191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143CEFC" w14:textId="4BF2318A" w:rsidR="00B46191" w:rsidRPr="00702B19" w:rsidRDefault="00B46191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01688F0A" w14:textId="77777777" w:rsidR="00B46191" w:rsidRPr="00702B19" w:rsidRDefault="00B46191" w:rsidP="0080665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3441EEB" w14:textId="70F9B696" w:rsidR="00B46191" w:rsidRPr="00702B19" w:rsidRDefault="001B33DB" w:rsidP="0080665E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SCARF</w:t>
            </w:r>
          </w:p>
        </w:tc>
      </w:tr>
      <w:tr w:rsidR="00B46191" w:rsidRPr="001401F0" w14:paraId="504E4B39" w14:textId="77777777" w:rsidTr="00B46191">
        <w:trPr>
          <w:cantSplit/>
          <w:trHeight w:val="1338"/>
        </w:trPr>
        <w:tc>
          <w:tcPr>
            <w:tcW w:w="849" w:type="dxa"/>
            <w:shd w:val="clear" w:color="auto" w:fill="CEDBE6" w:themeFill="background2"/>
          </w:tcPr>
          <w:p w14:paraId="427702D5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AB46A63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2B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Fri</w:t>
            </w:r>
          </w:p>
          <w:p w14:paraId="26623CF8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21C9CA3E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6AB1CD0" w14:textId="1CD463B5" w:rsidR="00B46191" w:rsidRDefault="00B46191" w:rsidP="000A2EDD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PHONICS</w:t>
            </w:r>
          </w:p>
        </w:tc>
        <w:tc>
          <w:tcPr>
            <w:tcW w:w="2835" w:type="dxa"/>
            <w:gridSpan w:val="3"/>
          </w:tcPr>
          <w:p w14:paraId="63E6F2DF" w14:textId="77777777" w:rsidR="00B46191" w:rsidRDefault="00B46191" w:rsidP="000A2EDD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5C8A3F65" w14:textId="77777777" w:rsidR="00B46191" w:rsidRDefault="00B46191" w:rsidP="000A2EDD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D35D2D5" w14:textId="5D9683CF" w:rsidR="00B46191" w:rsidRPr="00702B19" w:rsidRDefault="008F7F6F" w:rsidP="000A2EDD">
            <w:pPr>
              <w:spacing w:before="0"/>
              <w:ind w:right="11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MUSIC</w:t>
            </w:r>
          </w:p>
        </w:tc>
        <w:tc>
          <w:tcPr>
            <w:tcW w:w="567" w:type="dxa"/>
            <w:vMerge/>
            <w:shd w:val="clear" w:color="auto" w:fill="CEDBE6" w:themeFill="background2"/>
          </w:tcPr>
          <w:p w14:paraId="44E633DC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CBD34F" w14:textId="161F992E" w:rsidR="00B46191" w:rsidRDefault="008F7F6F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LITERACY </w:t>
            </w:r>
          </w:p>
          <w:p w14:paraId="345552CD" w14:textId="77777777" w:rsidR="008F7F6F" w:rsidRDefault="008F7F6F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14553E" w14:textId="77777777" w:rsidR="00B46191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43F2F2E7" w14:textId="77777777" w:rsidR="00B46191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E6049C6" w14:textId="46681574" w:rsidR="00B46191" w:rsidRPr="00702B19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EDBE6" w:themeFill="background2"/>
          </w:tcPr>
          <w:p w14:paraId="5EFB1C60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75E6E9" w14:textId="77777777" w:rsidR="00B46191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MATHS</w:t>
            </w:r>
          </w:p>
          <w:p w14:paraId="0677C830" w14:textId="77777777" w:rsidR="00B46191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4EAF918" w14:textId="3E9B7D0A" w:rsidR="00B46191" w:rsidRPr="00702B19" w:rsidRDefault="00B46191" w:rsidP="000A2ED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</w:tc>
        <w:tc>
          <w:tcPr>
            <w:tcW w:w="567" w:type="dxa"/>
            <w:vMerge/>
          </w:tcPr>
          <w:p w14:paraId="63D416BA" w14:textId="77777777" w:rsidR="00B46191" w:rsidRPr="00702B19" w:rsidRDefault="00B46191" w:rsidP="000A2EDD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0DC1EA9" w14:textId="184F0892" w:rsidR="00B46191" w:rsidRDefault="008F7F6F" w:rsidP="00AD2955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PROVISION</w:t>
            </w:r>
          </w:p>
          <w:p w14:paraId="0D4EADF5" w14:textId="77777777" w:rsidR="00B46191" w:rsidRDefault="00B46191" w:rsidP="00AD2955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63103E" w14:textId="3687ED72" w:rsidR="00B46191" w:rsidRPr="00702B19" w:rsidRDefault="00B46191" w:rsidP="00AD2955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RAINBOW ASSEMBLY</w:t>
            </w:r>
          </w:p>
          <w:p w14:paraId="7473048B" w14:textId="69DB08E6" w:rsidR="00B46191" w:rsidRPr="00702B19" w:rsidRDefault="00B46191" w:rsidP="00AD2955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55</w:t>
            </w:r>
            <w:r w:rsidRPr="00702B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3:25</w:t>
            </w:r>
          </w:p>
        </w:tc>
      </w:tr>
    </w:tbl>
    <w:p w14:paraId="0EB88B6F" w14:textId="66A89F0C" w:rsidR="0092723C" w:rsidRDefault="0092723C" w:rsidP="00C71AD5">
      <w:pPr>
        <w:tabs>
          <w:tab w:val="left" w:pos="1068"/>
        </w:tabs>
        <w:spacing w:after="0"/>
        <w:rPr>
          <w:rFonts w:ascii="Helvetica" w:hAnsi="Helvetica"/>
          <w:b/>
          <w:bCs/>
          <w:color w:val="333333"/>
        </w:rPr>
      </w:pPr>
    </w:p>
    <w:p w14:paraId="748DD61A" w14:textId="622795F2" w:rsidR="00C51BE6" w:rsidRPr="00CC07E9" w:rsidRDefault="008C5852" w:rsidP="00C71AD5">
      <w:pPr>
        <w:tabs>
          <w:tab w:val="left" w:pos="1068"/>
        </w:tabs>
        <w:spacing w:after="0"/>
        <w:rPr>
          <w:rFonts w:ascii="Helvetica" w:hAnsi="Helvetica"/>
          <w:b/>
          <w:bCs/>
          <w:color w:val="333333"/>
        </w:rPr>
      </w:pPr>
      <w:r>
        <w:rPr>
          <w:rFonts w:ascii="Helvetica" w:hAnsi="Helvetica"/>
          <w:b/>
          <w:bCs/>
          <w:color w:val="333333"/>
        </w:rPr>
        <w:t xml:space="preserve">During Provision time the children can access their own choice of learning inside and outdoors. The teaching staff will </w:t>
      </w:r>
      <w:r w:rsidR="00A96E4B">
        <w:rPr>
          <w:rFonts w:ascii="Helvetica" w:hAnsi="Helvetica"/>
          <w:b/>
          <w:bCs/>
          <w:color w:val="333333"/>
        </w:rPr>
        <w:t xml:space="preserve">work with the children on various challenges including maths and </w:t>
      </w:r>
      <w:proofErr w:type="gramStart"/>
      <w:r w:rsidR="00A96E4B">
        <w:rPr>
          <w:rFonts w:ascii="Helvetica" w:hAnsi="Helvetica"/>
          <w:b/>
          <w:bCs/>
          <w:color w:val="333333"/>
        </w:rPr>
        <w:t>writing, and</w:t>
      </w:r>
      <w:proofErr w:type="gramEnd"/>
      <w:r w:rsidR="00A96E4B">
        <w:rPr>
          <w:rFonts w:ascii="Helvetica" w:hAnsi="Helvetica"/>
          <w:b/>
          <w:bCs/>
          <w:color w:val="333333"/>
        </w:rPr>
        <w:t xml:space="preserve"> will listen to individual readers so please ensure all phonics reading books are in book bags every day.</w:t>
      </w:r>
    </w:p>
    <w:sectPr w:rsidR="00C51BE6" w:rsidRPr="00CC07E9" w:rsidSect="009272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1440" w:right="1440" w:bottom="709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4002" w14:textId="77777777" w:rsidR="00C43029" w:rsidRDefault="00C43029" w:rsidP="006A1231">
      <w:r>
        <w:separator/>
      </w:r>
    </w:p>
    <w:p w14:paraId="309755A2" w14:textId="77777777" w:rsidR="00C43029" w:rsidRDefault="00C43029" w:rsidP="006A1231"/>
  </w:endnote>
  <w:endnote w:type="continuationSeparator" w:id="0">
    <w:p w14:paraId="4472A66F" w14:textId="77777777" w:rsidR="00C43029" w:rsidRDefault="00C43029" w:rsidP="006A1231">
      <w:r>
        <w:continuationSeparator/>
      </w:r>
    </w:p>
    <w:p w14:paraId="7D67B69B" w14:textId="77777777" w:rsidR="00C43029" w:rsidRDefault="00C43029" w:rsidP="006A1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light"/>
    <w:charset w:val="00"/>
    <w:family w:val="roman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ZShuTi">
    <w:altName w:val="方正舒体"/>
    <w:charset w:val="86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9176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817450" w14:textId="2FE8511C" w:rsidR="00005545" w:rsidRDefault="00005545" w:rsidP="00A068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CE4C92" w14:textId="77777777" w:rsidR="00005545" w:rsidRDefault="00005545" w:rsidP="00830B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E938" w14:textId="7C722831" w:rsidR="006B4482" w:rsidRPr="007D72F1" w:rsidRDefault="006B4482" w:rsidP="007D72F1">
    <w:pPr>
      <w:jc w:val="center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89210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6F12B" w14:textId="2884E04B" w:rsidR="00005545" w:rsidRDefault="00005545" w:rsidP="00A068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777152" w14:textId="26B0CC27" w:rsidR="00005545" w:rsidRDefault="00005545" w:rsidP="0055171F">
    <w:pPr>
      <w:pStyle w:val="Footer"/>
      <w:ind w:right="360"/>
    </w:pPr>
    <w:r>
      <w:fldChar w:fldCharType="begin"/>
    </w:r>
    <w:r>
      <w:instrText xml:space="preserve"> TITLE  \* MERGEFORMAT </w:instrText>
    </w:r>
    <w:r>
      <w:fldChar w:fldCharType="end"/>
    </w: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9D5AA9">
      <w:rPr>
        <w:noProof/>
      </w:rPr>
      <w:t>Bleasby Timetable Autumn 22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1456" w14:textId="77777777" w:rsidR="00C43029" w:rsidRDefault="00C43029" w:rsidP="006A1231">
      <w:r>
        <w:separator/>
      </w:r>
    </w:p>
    <w:p w14:paraId="76580666" w14:textId="77777777" w:rsidR="00C43029" w:rsidRDefault="00C43029" w:rsidP="006A1231"/>
  </w:footnote>
  <w:footnote w:type="continuationSeparator" w:id="0">
    <w:p w14:paraId="06EC45AE" w14:textId="77777777" w:rsidR="00C43029" w:rsidRDefault="00C43029" w:rsidP="006A1231">
      <w:r>
        <w:continuationSeparator/>
      </w:r>
    </w:p>
    <w:p w14:paraId="3139C747" w14:textId="77777777" w:rsidR="00C43029" w:rsidRDefault="00C43029" w:rsidP="006A1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91EB" w14:textId="538DEEF2" w:rsidR="00005545" w:rsidRPr="004E1C69" w:rsidRDefault="004E1C69" w:rsidP="003254FC">
    <w:pPr>
      <w:pStyle w:val="Header"/>
      <w:jc w:val="center"/>
      <w:rPr>
        <w:rFonts w:ascii="Calibri" w:hAnsi="Calibri"/>
        <w:color w:val="auto"/>
        <w:sz w:val="72"/>
        <w:szCs w:val="54"/>
      </w:rPr>
    </w:pPr>
    <w:r w:rsidRPr="004E1C69">
      <w:rPr>
        <w:rFonts w:ascii="Calibri" w:hAnsi="Calibri"/>
        <w:noProof/>
        <w:color w:val="auto"/>
        <w:sz w:val="72"/>
        <w:szCs w:val="54"/>
        <w:lang w:eastAsia="en-GB"/>
      </w:rPr>
      <w:drawing>
        <wp:anchor distT="0" distB="0" distL="114300" distR="114300" simplePos="0" relativeHeight="251656192" behindDoc="0" locked="0" layoutInCell="1" allowOverlap="1" wp14:anchorId="79DA325F" wp14:editId="682ADE05">
          <wp:simplePos x="0" y="0"/>
          <wp:positionH relativeFrom="column">
            <wp:posOffset>8776335</wp:posOffset>
          </wp:positionH>
          <wp:positionV relativeFrom="paragraph">
            <wp:posOffset>-269240</wp:posOffset>
          </wp:positionV>
          <wp:extent cx="651510" cy="6223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RE Logo Icon.jpg"/>
                  <pic:cNvPicPr/>
                </pic:nvPicPr>
                <pic:blipFill rotWithShape="1">
                  <a:blip r:embed="rId1"/>
                  <a:srcRect l="8837" t="12371" r="11602" b="11603"/>
                  <a:stretch/>
                </pic:blipFill>
                <pic:spPr bwMode="auto">
                  <a:xfrm>
                    <a:off x="0" y="0"/>
                    <a:ext cx="65151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4FC" w:rsidRPr="004E1C69">
      <w:rPr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7F8CE8F0" wp14:editId="51822236">
          <wp:simplePos x="0" y="0"/>
          <wp:positionH relativeFrom="column">
            <wp:posOffset>-285750</wp:posOffset>
          </wp:positionH>
          <wp:positionV relativeFrom="paragraph">
            <wp:posOffset>-304800</wp:posOffset>
          </wp:positionV>
          <wp:extent cx="1165860" cy="76200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9DF">
      <w:rPr>
        <w:rFonts w:ascii="Calibri" w:hAnsi="Calibri"/>
        <w:color w:val="auto"/>
        <w:sz w:val="40"/>
        <w:szCs w:val="34"/>
      </w:rPr>
      <w:t xml:space="preserve">Weekly Timetable </w:t>
    </w:r>
    <w:r w:rsidR="00A861AD">
      <w:rPr>
        <w:rFonts w:ascii="Calibri" w:hAnsi="Calibri"/>
        <w:color w:val="auto"/>
        <w:sz w:val="40"/>
        <w:szCs w:val="34"/>
      </w:rPr>
      <w:t>24</w:t>
    </w:r>
    <w:r w:rsidR="00896B56">
      <w:rPr>
        <w:rFonts w:ascii="Calibri" w:hAnsi="Calibri"/>
        <w:color w:val="auto"/>
        <w:sz w:val="40"/>
        <w:szCs w:val="34"/>
      </w:rPr>
      <w:t>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14F7" w14:textId="317FDF2B" w:rsidR="00005545" w:rsidRPr="00CA4C6B" w:rsidRDefault="00005545" w:rsidP="006A12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749CA8" wp14:editId="1A00917E">
          <wp:simplePos x="0" y="0"/>
          <wp:positionH relativeFrom="column">
            <wp:posOffset>5495175</wp:posOffset>
          </wp:positionH>
          <wp:positionV relativeFrom="paragraph">
            <wp:posOffset>-161290</wp:posOffset>
          </wp:positionV>
          <wp:extent cx="410845" cy="46101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TRE Logo Icon.jpg"/>
                  <pic:cNvPicPr/>
                </pic:nvPicPr>
                <pic:blipFill rotWithShape="1">
                  <a:blip r:embed="rId1"/>
                  <a:srcRect l="17151" t="13931" r="18199" b="13536"/>
                  <a:stretch/>
                </pic:blipFill>
                <pic:spPr bwMode="auto">
                  <a:xfrm>
                    <a:off x="0" y="0"/>
                    <a:ext cx="410845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C6B">
      <w:t>M</w:t>
    </w:r>
    <w:r>
      <w:t>inster Trust for Education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62AD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C5D"/>
    <w:multiLevelType w:val="hybridMultilevel"/>
    <w:tmpl w:val="DED4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7620"/>
    <w:multiLevelType w:val="hybridMultilevel"/>
    <w:tmpl w:val="755CDC4C"/>
    <w:lvl w:ilvl="0" w:tplc="F7FE6CC6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Gill San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F7CB1"/>
    <w:multiLevelType w:val="hybridMultilevel"/>
    <w:tmpl w:val="D110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E60"/>
    <w:multiLevelType w:val="hybridMultilevel"/>
    <w:tmpl w:val="FB46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6FA0"/>
    <w:multiLevelType w:val="multilevel"/>
    <w:tmpl w:val="5C8CC718"/>
    <w:lvl w:ilvl="0">
      <w:start w:val="1"/>
      <w:numFmt w:val="decimal"/>
      <w:lvlText w:val="%1.0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8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6AF62D3D"/>
    <w:multiLevelType w:val="hybridMultilevel"/>
    <w:tmpl w:val="DEB4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32A5"/>
    <w:multiLevelType w:val="multilevel"/>
    <w:tmpl w:val="5BBA7264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3C515AD"/>
    <w:multiLevelType w:val="hybridMultilevel"/>
    <w:tmpl w:val="A1328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6" w15:restartNumberingAfterBreak="0">
    <w:nsid w:val="7A7D5145"/>
    <w:multiLevelType w:val="hybridMultilevel"/>
    <w:tmpl w:val="3004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693">
    <w:abstractNumId w:val="1"/>
  </w:num>
  <w:num w:numId="2" w16cid:durableId="1617979616">
    <w:abstractNumId w:val="4"/>
  </w:num>
  <w:num w:numId="3" w16cid:durableId="198905126">
    <w:abstractNumId w:val="0"/>
  </w:num>
  <w:num w:numId="4" w16cid:durableId="137185957">
    <w:abstractNumId w:val="7"/>
  </w:num>
  <w:num w:numId="5" w16cid:durableId="2041512946">
    <w:abstractNumId w:val="5"/>
  </w:num>
  <w:num w:numId="6" w16cid:durableId="321858813">
    <w:abstractNumId w:val="8"/>
  </w:num>
  <w:num w:numId="7" w16cid:durableId="1809935151">
    <w:abstractNumId w:val="2"/>
  </w:num>
  <w:num w:numId="8" w16cid:durableId="1555969224">
    <w:abstractNumId w:val="15"/>
  </w:num>
  <w:num w:numId="9" w16cid:durableId="59644858">
    <w:abstractNumId w:val="12"/>
  </w:num>
  <w:num w:numId="10" w16cid:durableId="1311858774">
    <w:abstractNumId w:val="16"/>
  </w:num>
  <w:num w:numId="11" w16cid:durableId="2060276354">
    <w:abstractNumId w:val="14"/>
  </w:num>
  <w:num w:numId="12" w16cid:durableId="1595623498">
    <w:abstractNumId w:val="6"/>
  </w:num>
  <w:num w:numId="13" w16cid:durableId="1214931174">
    <w:abstractNumId w:val="9"/>
  </w:num>
  <w:num w:numId="14" w16cid:durableId="923880344">
    <w:abstractNumId w:val="3"/>
  </w:num>
  <w:num w:numId="15" w16cid:durableId="1637099876">
    <w:abstractNumId w:val="10"/>
  </w:num>
  <w:num w:numId="16" w16cid:durableId="1889224721">
    <w:abstractNumId w:val="13"/>
  </w:num>
  <w:num w:numId="17" w16cid:durableId="734398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E3"/>
    <w:rsid w:val="00005545"/>
    <w:rsid w:val="00012E11"/>
    <w:rsid w:val="00020D31"/>
    <w:rsid w:val="00024EDA"/>
    <w:rsid w:val="00032018"/>
    <w:rsid w:val="00033072"/>
    <w:rsid w:val="00033E4A"/>
    <w:rsid w:val="000360A8"/>
    <w:rsid w:val="00036640"/>
    <w:rsid w:val="00036ABD"/>
    <w:rsid w:val="000408EA"/>
    <w:rsid w:val="00041A0C"/>
    <w:rsid w:val="00043B1F"/>
    <w:rsid w:val="00047E55"/>
    <w:rsid w:val="00050156"/>
    <w:rsid w:val="000520F6"/>
    <w:rsid w:val="000535BD"/>
    <w:rsid w:val="0005492B"/>
    <w:rsid w:val="00054B43"/>
    <w:rsid w:val="000615DE"/>
    <w:rsid w:val="00066126"/>
    <w:rsid w:val="000719E2"/>
    <w:rsid w:val="000726E9"/>
    <w:rsid w:val="00076C2E"/>
    <w:rsid w:val="00076CAD"/>
    <w:rsid w:val="000776E8"/>
    <w:rsid w:val="000819E9"/>
    <w:rsid w:val="00085548"/>
    <w:rsid w:val="000863D5"/>
    <w:rsid w:val="00087ED8"/>
    <w:rsid w:val="000916CF"/>
    <w:rsid w:val="0009550D"/>
    <w:rsid w:val="000A0BFB"/>
    <w:rsid w:val="000A2EDD"/>
    <w:rsid w:val="000A49D0"/>
    <w:rsid w:val="000A6219"/>
    <w:rsid w:val="000B656E"/>
    <w:rsid w:val="000B667E"/>
    <w:rsid w:val="000B7FA6"/>
    <w:rsid w:val="000C0273"/>
    <w:rsid w:val="000C39C8"/>
    <w:rsid w:val="000C409F"/>
    <w:rsid w:val="000C4F25"/>
    <w:rsid w:val="000D0562"/>
    <w:rsid w:val="000D1C6D"/>
    <w:rsid w:val="000E3F82"/>
    <w:rsid w:val="000E4656"/>
    <w:rsid w:val="000F4250"/>
    <w:rsid w:val="000F60BD"/>
    <w:rsid w:val="000F7320"/>
    <w:rsid w:val="000F746F"/>
    <w:rsid w:val="000F7D75"/>
    <w:rsid w:val="001010A2"/>
    <w:rsid w:val="00104D18"/>
    <w:rsid w:val="001057B7"/>
    <w:rsid w:val="00107CF4"/>
    <w:rsid w:val="0011470D"/>
    <w:rsid w:val="0011592C"/>
    <w:rsid w:val="00120E7F"/>
    <w:rsid w:val="00124A03"/>
    <w:rsid w:val="00125418"/>
    <w:rsid w:val="001269D6"/>
    <w:rsid w:val="001344E6"/>
    <w:rsid w:val="00134BB6"/>
    <w:rsid w:val="0013538C"/>
    <w:rsid w:val="00137F06"/>
    <w:rsid w:val="001401F0"/>
    <w:rsid w:val="00145C1E"/>
    <w:rsid w:val="001469E5"/>
    <w:rsid w:val="001474BE"/>
    <w:rsid w:val="00151F25"/>
    <w:rsid w:val="00152E99"/>
    <w:rsid w:val="00156660"/>
    <w:rsid w:val="00166938"/>
    <w:rsid w:val="00167686"/>
    <w:rsid w:val="00177009"/>
    <w:rsid w:val="00177763"/>
    <w:rsid w:val="001805BA"/>
    <w:rsid w:val="00180903"/>
    <w:rsid w:val="00182100"/>
    <w:rsid w:val="00196D7C"/>
    <w:rsid w:val="00197A18"/>
    <w:rsid w:val="001A5BB9"/>
    <w:rsid w:val="001A6600"/>
    <w:rsid w:val="001B33DB"/>
    <w:rsid w:val="001C6EA0"/>
    <w:rsid w:val="001C7855"/>
    <w:rsid w:val="001D1148"/>
    <w:rsid w:val="001E0C5B"/>
    <w:rsid w:val="001E120A"/>
    <w:rsid w:val="001F7524"/>
    <w:rsid w:val="00202394"/>
    <w:rsid w:val="0020257A"/>
    <w:rsid w:val="0021645F"/>
    <w:rsid w:val="0022335E"/>
    <w:rsid w:val="00226CB2"/>
    <w:rsid w:val="00226E90"/>
    <w:rsid w:val="0023168E"/>
    <w:rsid w:val="00242E50"/>
    <w:rsid w:val="00246926"/>
    <w:rsid w:val="00261040"/>
    <w:rsid w:val="00262563"/>
    <w:rsid w:val="00263336"/>
    <w:rsid w:val="00267F42"/>
    <w:rsid w:val="002739B5"/>
    <w:rsid w:val="00274412"/>
    <w:rsid w:val="00276CC2"/>
    <w:rsid w:val="00292114"/>
    <w:rsid w:val="00294321"/>
    <w:rsid w:val="00295CB1"/>
    <w:rsid w:val="002A2B67"/>
    <w:rsid w:val="002A4DB7"/>
    <w:rsid w:val="002A5EF6"/>
    <w:rsid w:val="002B40A5"/>
    <w:rsid w:val="002B414E"/>
    <w:rsid w:val="002C359A"/>
    <w:rsid w:val="002C7C28"/>
    <w:rsid w:val="002D1AB4"/>
    <w:rsid w:val="002E3752"/>
    <w:rsid w:val="002F0DC1"/>
    <w:rsid w:val="002F4B60"/>
    <w:rsid w:val="002F5157"/>
    <w:rsid w:val="00306E39"/>
    <w:rsid w:val="0031645B"/>
    <w:rsid w:val="00322112"/>
    <w:rsid w:val="00323F19"/>
    <w:rsid w:val="003254FC"/>
    <w:rsid w:val="00326789"/>
    <w:rsid w:val="00327291"/>
    <w:rsid w:val="00337033"/>
    <w:rsid w:val="003428F4"/>
    <w:rsid w:val="003532DA"/>
    <w:rsid w:val="003571C7"/>
    <w:rsid w:val="00357CB8"/>
    <w:rsid w:val="00362C0C"/>
    <w:rsid w:val="0037060C"/>
    <w:rsid w:val="00370D63"/>
    <w:rsid w:val="003711A0"/>
    <w:rsid w:val="003715FE"/>
    <w:rsid w:val="00371B4B"/>
    <w:rsid w:val="0038058F"/>
    <w:rsid w:val="00380656"/>
    <w:rsid w:val="00380ADB"/>
    <w:rsid w:val="00381F45"/>
    <w:rsid w:val="0038255F"/>
    <w:rsid w:val="0039001F"/>
    <w:rsid w:val="0039063B"/>
    <w:rsid w:val="00391AFB"/>
    <w:rsid w:val="00393B28"/>
    <w:rsid w:val="003948FF"/>
    <w:rsid w:val="00395A39"/>
    <w:rsid w:val="003978FE"/>
    <w:rsid w:val="003A1DFC"/>
    <w:rsid w:val="003A1ECF"/>
    <w:rsid w:val="003A272B"/>
    <w:rsid w:val="003A5932"/>
    <w:rsid w:val="003A5985"/>
    <w:rsid w:val="003A63BD"/>
    <w:rsid w:val="003A66B2"/>
    <w:rsid w:val="003A6A31"/>
    <w:rsid w:val="003A74DD"/>
    <w:rsid w:val="003B04CA"/>
    <w:rsid w:val="003B26DD"/>
    <w:rsid w:val="003B31E6"/>
    <w:rsid w:val="003B69DF"/>
    <w:rsid w:val="003B6DA8"/>
    <w:rsid w:val="003B79C3"/>
    <w:rsid w:val="003C1533"/>
    <w:rsid w:val="003C3404"/>
    <w:rsid w:val="003C4D8A"/>
    <w:rsid w:val="003C53BE"/>
    <w:rsid w:val="003D3186"/>
    <w:rsid w:val="003D70BB"/>
    <w:rsid w:val="003D78B0"/>
    <w:rsid w:val="003E1486"/>
    <w:rsid w:val="003E2EE0"/>
    <w:rsid w:val="003F0670"/>
    <w:rsid w:val="003F10CD"/>
    <w:rsid w:val="003F4185"/>
    <w:rsid w:val="003F4CDC"/>
    <w:rsid w:val="0040376F"/>
    <w:rsid w:val="00411D69"/>
    <w:rsid w:val="0042397B"/>
    <w:rsid w:val="00424831"/>
    <w:rsid w:val="00437A49"/>
    <w:rsid w:val="00437BE6"/>
    <w:rsid w:val="00440C75"/>
    <w:rsid w:val="00447685"/>
    <w:rsid w:val="00452466"/>
    <w:rsid w:val="00460DE1"/>
    <w:rsid w:val="00460E70"/>
    <w:rsid w:val="0046455A"/>
    <w:rsid w:val="00466C67"/>
    <w:rsid w:val="00471C79"/>
    <w:rsid w:val="00477EAC"/>
    <w:rsid w:val="00484C3B"/>
    <w:rsid w:val="00486FC1"/>
    <w:rsid w:val="00487629"/>
    <w:rsid w:val="00497157"/>
    <w:rsid w:val="004B0423"/>
    <w:rsid w:val="004B0FFD"/>
    <w:rsid w:val="004B1062"/>
    <w:rsid w:val="004B2A2A"/>
    <w:rsid w:val="004B482D"/>
    <w:rsid w:val="004B4CF7"/>
    <w:rsid w:val="004C14FB"/>
    <w:rsid w:val="004C3519"/>
    <w:rsid w:val="004C4152"/>
    <w:rsid w:val="004D041F"/>
    <w:rsid w:val="004D04CB"/>
    <w:rsid w:val="004D1ADB"/>
    <w:rsid w:val="004D314B"/>
    <w:rsid w:val="004D6DF7"/>
    <w:rsid w:val="004E1C69"/>
    <w:rsid w:val="004E1D4B"/>
    <w:rsid w:val="004E3838"/>
    <w:rsid w:val="004E4317"/>
    <w:rsid w:val="004E5045"/>
    <w:rsid w:val="004E5613"/>
    <w:rsid w:val="004F017A"/>
    <w:rsid w:val="004F05A5"/>
    <w:rsid w:val="004F240A"/>
    <w:rsid w:val="004F330F"/>
    <w:rsid w:val="004F6664"/>
    <w:rsid w:val="004F71D2"/>
    <w:rsid w:val="00503658"/>
    <w:rsid w:val="00515B63"/>
    <w:rsid w:val="00532263"/>
    <w:rsid w:val="00533175"/>
    <w:rsid w:val="0053336B"/>
    <w:rsid w:val="00534C29"/>
    <w:rsid w:val="00537212"/>
    <w:rsid w:val="00540096"/>
    <w:rsid w:val="0054354C"/>
    <w:rsid w:val="00545B72"/>
    <w:rsid w:val="0055171F"/>
    <w:rsid w:val="005549C8"/>
    <w:rsid w:val="00555ACA"/>
    <w:rsid w:val="00556E90"/>
    <w:rsid w:val="00557393"/>
    <w:rsid w:val="00561FDA"/>
    <w:rsid w:val="005622C3"/>
    <w:rsid w:val="00563CF7"/>
    <w:rsid w:val="00571538"/>
    <w:rsid w:val="00571C4F"/>
    <w:rsid w:val="00572403"/>
    <w:rsid w:val="005730A1"/>
    <w:rsid w:val="00591EF5"/>
    <w:rsid w:val="0059397D"/>
    <w:rsid w:val="005948CC"/>
    <w:rsid w:val="00594AF5"/>
    <w:rsid w:val="005B72D1"/>
    <w:rsid w:val="005B75B0"/>
    <w:rsid w:val="005B7BD2"/>
    <w:rsid w:val="005C0B00"/>
    <w:rsid w:val="005C0D5B"/>
    <w:rsid w:val="005C2C7F"/>
    <w:rsid w:val="005C79A8"/>
    <w:rsid w:val="005D5B26"/>
    <w:rsid w:val="005D64C0"/>
    <w:rsid w:val="005E1B90"/>
    <w:rsid w:val="005E583A"/>
    <w:rsid w:val="005E7840"/>
    <w:rsid w:val="005F1892"/>
    <w:rsid w:val="005F2420"/>
    <w:rsid w:val="005F5720"/>
    <w:rsid w:val="005F6149"/>
    <w:rsid w:val="00604113"/>
    <w:rsid w:val="006068D6"/>
    <w:rsid w:val="00613232"/>
    <w:rsid w:val="00614BE4"/>
    <w:rsid w:val="006169BB"/>
    <w:rsid w:val="00625375"/>
    <w:rsid w:val="00625592"/>
    <w:rsid w:val="00625A5B"/>
    <w:rsid w:val="006265BB"/>
    <w:rsid w:val="00630041"/>
    <w:rsid w:val="00632D7D"/>
    <w:rsid w:val="00634C82"/>
    <w:rsid w:val="006500BA"/>
    <w:rsid w:val="0065219E"/>
    <w:rsid w:val="00672BE5"/>
    <w:rsid w:val="00673DD7"/>
    <w:rsid w:val="00681B10"/>
    <w:rsid w:val="0068551C"/>
    <w:rsid w:val="0068673F"/>
    <w:rsid w:val="00686E70"/>
    <w:rsid w:val="0069228C"/>
    <w:rsid w:val="006A1231"/>
    <w:rsid w:val="006A17CB"/>
    <w:rsid w:val="006B4482"/>
    <w:rsid w:val="006B6DA2"/>
    <w:rsid w:val="006B6E5D"/>
    <w:rsid w:val="006B7C4B"/>
    <w:rsid w:val="006C1D82"/>
    <w:rsid w:val="006C405C"/>
    <w:rsid w:val="006C442F"/>
    <w:rsid w:val="006C6101"/>
    <w:rsid w:val="006C620A"/>
    <w:rsid w:val="006C743F"/>
    <w:rsid w:val="006C78CD"/>
    <w:rsid w:val="006D0028"/>
    <w:rsid w:val="006D60A7"/>
    <w:rsid w:val="006D6B75"/>
    <w:rsid w:val="006E1A8E"/>
    <w:rsid w:val="006E22D3"/>
    <w:rsid w:val="006E43C3"/>
    <w:rsid w:val="006E5801"/>
    <w:rsid w:val="006E661E"/>
    <w:rsid w:val="006F4218"/>
    <w:rsid w:val="00702B19"/>
    <w:rsid w:val="00705EAA"/>
    <w:rsid w:val="00706EFB"/>
    <w:rsid w:val="00707DCA"/>
    <w:rsid w:val="00710698"/>
    <w:rsid w:val="0072022A"/>
    <w:rsid w:val="00725696"/>
    <w:rsid w:val="00726C55"/>
    <w:rsid w:val="0072762C"/>
    <w:rsid w:val="00727F4E"/>
    <w:rsid w:val="007320CC"/>
    <w:rsid w:val="00757464"/>
    <w:rsid w:val="00757F3F"/>
    <w:rsid w:val="00762AA5"/>
    <w:rsid w:val="00767497"/>
    <w:rsid w:val="00770651"/>
    <w:rsid w:val="007709C4"/>
    <w:rsid w:val="007756DC"/>
    <w:rsid w:val="00781A41"/>
    <w:rsid w:val="00783554"/>
    <w:rsid w:val="00793342"/>
    <w:rsid w:val="00795F21"/>
    <w:rsid w:val="007A2073"/>
    <w:rsid w:val="007A7FF2"/>
    <w:rsid w:val="007B3C46"/>
    <w:rsid w:val="007B6163"/>
    <w:rsid w:val="007C27BC"/>
    <w:rsid w:val="007C484A"/>
    <w:rsid w:val="007C5BD2"/>
    <w:rsid w:val="007C66BB"/>
    <w:rsid w:val="007C70DD"/>
    <w:rsid w:val="007D5B35"/>
    <w:rsid w:val="007D60EA"/>
    <w:rsid w:val="007D72F1"/>
    <w:rsid w:val="007D74BF"/>
    <w:rsid w:val="007D774C"/>
    <w:rsid w:val="007D7976"/>
    <w:rsid w:val="007E028C"/>
    <w:rsid w:val="007E4833"/>
    <w:rsid w:val="007F13C7"/>
    <w:rsid w:val="007F7A6F"/>
    <w:rsid w:val="0080178F"/>
    <w:rsid w:val="008029F1"/>
    <w:rsid w:val="00804503"/>
    <w:rsid w:val="008046AD"/>
    <w:rsid w:val="0080665E"/>
    <w:rsid w:val="00806B28"/>
    <w:rsid w:val="00806FF5"/>
    <w:rsid w:val="00816D61"/>
    <w:rsid w:val="00823602"/>
    <w:rsid w:val="0082474F"/>
    <w:rsid w:val="00830B54"/>
    <w:rsid w:val="00840D1F"/>
    <w:rsid w:val="00840F32"/>
    <w:rsid w:val="0085451F"/>
    <w:rsid w:val="008572E3"/>
    <w:rsid w:val="00857956"/>
    <w:rsid w:val="00860B9D"/>
    <w:rsid w:val="008624D2"/>
    <w:rsid w:val="00871483"/>
    <w:rsid w:val="00873130"/>
    <w:rsid w:val="00874398"/>
    <w:rsid w:val="00882B18"/>
    <w:rsid w:val="00887D8B"/>
    <w:rsid w:val="00893F1F"/>
    <w:rsid w:val="00896B56"/>
    <w:rsid w:val="008A112A"/>
    <w:rsid w:val="008A2F4F"/>
    <w:rsid w:val="008A4FCA"/>
    <w:rsid w:val="008A7DF4"/>
    <w:rsid w:val="008B64E4"/>
    <w:rsid w:val="008B6FB2"/>
    <w:rsid w:val="008B7117"/>
    <w:rsid w:val="008C3509"/>
    <w:rsid w:val="008C5852"/>
    <w:rsid w:val="008C61AE"/>
    <w:rsid w:val="008D14BC"/>
    <w:rsid w:val="008D7411"/>
    <w:rsid w:val="008E2110"/>
    <w:rsid w:val="008E459D"/>
    <w:rsid w:val="008E6F63"/>
    <w:rsid w:val="008F052E"/>
    <w:rsid w:val="008F3BB8"/>
    <w:rsid w:val="008F4BA9"/>
    <w:rsid w:val="008F7F6F"/>
    <w:rsid w:val="00900A49"/>
    <w:rsid w:val="0090124F"/>
    <w:rsid w:val="0090602C"/>
    <w:rsid w:val="00906F67"/>
    <w:rsid w:val="009079F3"/>
    <w:rsid w:val="00907C7D"/>
    <w:rsid w:val="00911E37"/>
    <w:rsid w:val="00912A51"/>
    <w:rsid w:val="00924302"/>
    <w:rsid w:val="0092723C"/>
    <w:rsid w:val="00930CE3"/>
    <w:rsid w:val="0093221F"/>
    <w:rsid w:val="00934A74"/>
    <w:rsid w:val="0094588B"/>
    <w:rsid w:val="00945E6A"/>
    <w:rsid w:val="0095022A"/>
    <w:rsid w:val="00951C43"/>
    <w:rsid w:val="00952A03"/>
    <w:rsid w:val="009551D6"/>
    <w:rsid w:val="0095540D"/>
    <w:rsid w:val="00956588"/>
    <w:rsid w:val="00965C16"/>
    <w:rsid w:val="009674AB"/>
    <w:rsid w:val="0097368D"/>
    <w:rsid w:val="00976A00"/>
    <w:rsid w:val="00987826"/>
    <w:rsid w:val="009905E9"/>
    <w:rsid w:val="00995D50"/>
    <w:rsid w:val="009A1368"/>
    <w:rsid w:val="009A320D"/>
    <w:rsid w:val="009A443B"/>
    <w:rsid w:val="009A7DA1"/>
    <w:rsid w:val="009B13E2"/>
    <w:rsid w:val="009B1B46"/>
    <w:rsid w:val="009B345C"/>
    <w:rsid w:val="009B5876"/>
    <w:rsid w:val="009C3EFE"/>
    <w:rsid w:val="009C5E04"/>
    <w:rsid w:val="009C78A9"/>
    <w:rsid w:val="009D06AC"/>
    <w:rsid w:val="009D1945"/>
    <w:rsid w:val="009D4EB0"/>
    <w:rsid w:val="009D5AA9"/>
    <w:rsid w:val="009D7CF3"/>
    <w:rsid w:val="009E0771"/>
    <w:rsid w:val="009E0AFE"/>
    <w:rsid w:val="009E56EF"/>
    <w:rsid w:val="009E779C"/>
    <w:rsid w:val="009F37F7"/>
    <w:rsid w:val="009F5C03"/>
    <w:rsid w:val="009F7A2D"/>
    <w:rsid w:val="00A00077"/>
    <w:rsid w:val="00A03C35"/>
    <w:rsid w:val="00A0685B"/>
    <w:rsid w:val="00A069DB"/>
    <w:rsid w:val="00A074B7"/>
    <w:rsid w:val="00A11E95"/>
    <w:rsid w:val="00A13ACC"/>
    <w:rsid w:val="00A15320"/>
    <w:rsid w:val="00A15D7C"/>
    <w:rsid w:val="00A21C8E"/>
    <w:rsid w:val="00A221B7"/>
    <w:rsid w:val="00A22FF8"/>
    <w:rsid w:val="00A25136"/>
    <w:rsid w:val="00A2526E"/>
    <w:rsid w:val="00A3575B"/>
    <w:rsid w:val="00A377FC"/>
    <w:rsid w:val="00A4025E"/>
    <w:rsid w:val="00A40F9E"/>
    <w:rsid w:val="00A42E20"/>
    <w:rsid w:val="00A43EE2"/>
    <w:rsid w:val="00A44DF4"/>
    <w:rsid w:val="00A45E08"/>
    <w:rsid w:val="00A476BF"/>
    <w:rsid w:val="00A5042C"/>
    <w:rsid w:val="00A55082"/>
    <w:rsid w:val="00A56556"/>
    <w:rsid w:val="00A639FF"/>
    <w:rsid w:val="00A64629"/>
    <w:rsid w:val="00A6589E"/>
    <w:rsid w:val="00A66888"/>
    <w:rsid w:val="00A70DB2"/>
    <w:rsid w:val="00A740F6"/>
    <w:rsid w:val="00A741FD"/>
    <w:rsid w:val="00A74688"/>
    <w:rsid w:val="00A74A4D"/>
    <w:rsid w:val="00A74ED1"/>
    <w:rsid w:val="00A757E0"/>
    <w:rsid w:val="00A76BF7"/>
    <w:rsid w:val="00A814D0"/>
    <w:rsid w:val="00A82AFA"/>
    <w:rsid w:val="00A861AD"/>
    <w:rsid w:val="00A96BAA"/>
    <w:rsid w:val="00A96E4B"/>
    <w:rsid w:val="00AA0B9F"/>
    <w:rsid w:val="00AB739C"/>
    <w:rsid w:val="00AC3045"/>
    <w:rsid w:val="00AC4E16"/>
    <w:rsid w:val="00AC66AE"/>
    <w:rsid w:val="00AD0A5E"/>
    <w:rsid w:val="00AD2955"/>
    <w:rsid w:val="00AD539D"/>
    <w:rsid w:val="00AD6A02"/>
    <w:rsid w:val="00AD77C5"/>
    <w:rsid w:val="00AD7CED"/>
    <w:rsid w:val="00AF6DEB"/>
    <w:rsid w:val="00B0045D"/>
    <w:rsid w:val="00B103CA"/>
    <w:rsid w:val="00B130B6"/>
    <w:rsid w:val="00B30473"/>
    <w:rsid w:val="00B30F74"/>
    <w:rsid w:val="00B31CAD"/>
    <w:rsid w:val="00B35F89"/>
    <w:rsid w:val="00B44C4E"/>
    <w:rsid w:val="00B46191"/>
    <w:rsid w:val="00B50712"/>
    <w:rsid w:val="00B56D13"/>
    <w:rsid w:val="00B60D7D"/>
    <w:rsid w:val="00B61A61"/>
    <w:rsid w:val="00B6451C"/>
    <w:rsid w:val="00B65B34"/>
    <w:rsid w:val="00B714B9"/>
    <w:rsid w:val="00B80A22"/>
    <w:rsid w:val="00B81430"/>
    <w:rsid w:val="00B839CB"/>
    <w:rsid w:val="00B87AB4"/>
    <w:rsid w:val="00B90429"/>
    <w:rsid w:val="00B9065C"/>
    <w:rsid w:val="00B91B8C"/>
    <w:rsid w:val="00B92D80"/>
    <w:rsid w:val="00B93556"/>
    <w:rsid w:val="00B9757A"/>
    <w:rsid w:val="00BA4247"/>
    <w:rsid w:val="00BA47B2"/>
    <w:rsid w:val="00BB4E6D"/>
    <w:rsid w:val="00BB4EEC"/>
    <w:rsid w:val="00BC24DE"/>
    <w:rsid w:val="00BC526C"/>
    <w:rsid w:val="00BC693D"/>
    <w:rsid w:val="00BD29E8"/>
    <w:rsid w:val="00BD2FAB"/>
    <w:rsid w:val="00BF07D6"/>
    <w:rsid w:val="00BF4B83"/>
    <w:rsid w:val="00C02B13"/>
    <w:rsid w:val="00C034DC"/>
    <w:rsid w:val="00C0464D"/>
    <w:rsid w:val="00C057F5"/>
    <w:rsid w:val="00C1073B"/>
    <w:rsid w:val="00C1201E"/>
    <w:rsid w:val="00C146EA"/>
    <w:rsid w:val="00C20295"/>
    <w:rsid w:val="00C30197"/>
    <w:rsid w:val="00C30696"/>
    <w:rsid w:val="00C30F25"/>
    <w:rsid w:val="00C3785E"/>
    <w:rsid w:val="00C43029"/>
    <w:rsid w:val="00C45E13"/>
    <w:rsid w:val="00C46932"/>
    <w:rsid w:val="00C51BE6"/>
    <w:rsid w:val="00C51E6D"/>
    <w:rsid w:val="00C53724"/>
    <w:rsid w:val="00C55CB2"/>
    <w:rsid w:val="00C562E9"/>
    <w:rsid w:val="00C57CEB"/>
    <w:rsid w:val="00C67CBE"/>
    <w:rsid w:val="00C67F19"/>
    <w:rsid w:val="00C70181"/>
    <w:rsid w:val="00C71AD5"/>
    <w:rsid w:val="00C72C9F"/>
    <w:rsid w:val="00C73635"/>
    <w:rsid w:val="00C7602F"/>
    <w:rsid w:val="00C76463"/>
    <w:rsid w:val="00C76F60"/>
    <w:rsid w:val="00C7774B"/>
    <w:rsid w:val="00C77B4D"/>
    <w:rsid w:val="00C80A27"/>
    <w:rsid w:val="00C80B26"/>
    <w:rsid w:val="00C85ED2"/>
    <w:rsid w:val="00C9017B"/>
    <w:rsid w:val="00C91DD3"/>
    <w:rsid w:val="00C92487"/>
    <w:rsid w:val="00C941A3"/>
    <w:rsid w:val="00C96ED5"/>
    <w:rsid w:val="00CA3430"/>
    <w:rsid w:val="00CA4C6B"/>
    <w:rsid w:val="00CA6948"/>
    <w:rsid w:val="00CB74E3"/>
    <w:rsid w:val="00CC0008"/>
    <w:rsid w:val="00CC06AD"/>
    <w:rsid w:val="00CC07E9"/>
    <w:rsid w:val="00CC5E78"/>
    <w:rsid w:val="00CD1F36"/>
    <w:rsid w:val="00CD3A34"/>
    <w:rsid w:val="00CD459C"/>
    <w:rsid w:val="00CE1AE7"/>
    <w:rsid w:val="00CF2D61"/>
    <w:rsid w:val="00CF3C85"/>
    <w:rsid w:val="00CF6027"/>
    <w:rsid w:val="00D0195F"/>
    <w:rsid w:val="00D01E5D"/>
    <w:rsid w:val="00D0250B"/>
    <w:rsid w:val="00D05EE3"/>
    <w:rsid w:val="00D076C3"/>
    <w:rsid w:val="00D10F41"/>
    <w:rsid w:val="00D161DB"/>
    <w:rsid w:val="00D177EB"/>
    <w:rsid w:val="00D21775"/>
    <w:rsid w:val="00D22D71"/>
    <w:rsid w:val="00D2374B"/>
    <w:rsid w:val="00D23A00"/>
    <w:rsid w:val="00D26A13"/>
    <w:rsid w:val="00D275AD"/>
    <w:rsid w:val="00D3066B"/>
    <w:rsid w:val="00D36262"/>
    <w:rsid w:val="00D369E7"/>
    <w:rsid w:val="00D41E7E"/>
    <w:rsid w:val="00D42717"/>
    <w:rsid w:val="00D4306C"/>
    <w:rsid w:val="00D43FF3"/>
    <w:rsid w:val="00D4439D"/>
    <w:rsid w:val="00D4763C"/>
    <w:rsid w:val="00D47F83"/>
    <w:rsid w:val="00D52E55"/>
    <w:rsid w:val="00D5525B"/>
    <w:rsid w:val="00D55A0D"/>
    <w:rsid w:val="00D57FA3"/>
    <w:rsid w:val="00D610C0"/>
    <w:rsid w:val="00D656F5"/>
    <w:rsid w:val="00D67B79"/>
    <w:rsid w:val="00D67D5C"/>
    <w:rsid w:val="00D83AE4"/>
    <w:rsid w:val="00D85B23"/>
    <w:rsid w:val="00D939B3"/>
    <w:rsid w:val="00D948D6"/>
    <w:rsid w:val="00DA1B00"/>
    <w:rsid w:val="00DA4418"/>
    <w:rsid w:val="00DA4722"/>
    <w:rsid w:val="00DA7C55"/>
    <w:rsid w:val="00DB0065"/>
    <w:rsid w:val="00DB3461"/>
    <w:rsid w:val="00DB5EAB"/>
    <w:rsid w:val="00DB73AB"/>
    <w:rsid w:val="00DC256E"/>
    <w:rsid w:val="00DC7331"/>
    <w:rsid w:val="00DC7608"/>
    <w:rsid w:val="00DD1263"/>
    <w:rsid w:val="00DD40D1"/>
    <w:rsid w:val="00DE078F"/>
    <w:rsid w:val="00DE45E8"/>
    <w:rsid w:val="00DE67AA"/>
    <w:rsid w:val="00DF4E9E"/>
    <w:rsid w:val="00DF64D6"/>
    <w:rsid w:val="00DF7C77"/>
    <w:rsid w:val="00E015C4"/>
    <w:rsid w:val="00E01C45"/>
    <w:rsid w:val="00E10565"/>
    <w:rsid w:val="00E111EE"/>
    <w:rsid w:val="00E12D2B"/>
    <w:rsid w:val="00E1671F"/>
    <w:rsid w:val="00E1788E"/>
    <w:rsid w:val="00E179EE"/>
    <w:rsid w:val="00E23CDF"/>
    <w:rsid w:val="00E255BA"/>
    <w:rsid w:val="00E262A0"/>
    <w:rsid w:val="00E408B5"/>
    <w:rsid w:val="00E47B8D"/>
    <w:rsid w:val="00E53362"/>
    <w:rsid w:val="00E6487C"/>
    <w:rsid w:val="00E6740D"/>
    <w:rsid w:val="00E71B28"/>
    <w:rsid w:val="00E72D82"/>
    <w:rsid w:val="00E74E2F"/>
    <w:rsid w:val="00E775BC"/>
    <w:rsid w:val="00E801DD"/>
    <w:rsid w:val="00E872BA"/>
    <w:rsid w:val="00E87B47"/>
    <w:rsid w:val="00EA1BCF"/>
    <w:rsid w:val="00EB3AF7"/>
    <w:rsid w:val="00EC0C7D"/>
    <w:rsid w:val="00ED288E"/>
    <w:rsid w:val="00ED2D3F"/>
    <w:rsid w:val="00EE19EC"/>
    <w:rsid w:val="00EE444C"/>
    <w:rsid w:val="00EE569C"/>
    <w:rsid w:val="00EE62DE"/>
    <w:rsid w:val="00EF365D"/>
    <w:rsid w:val="00EF5243"/>
    <w:rsid w:val="00EF721B"/>
    <w:rsid w:val="00EF7670"/>
    <w:rsid w:val="00F05648"/>
    <w:rsid w:val="00F0633E"/>
    <w:rsid w:val="00F11D3D"/>
    <w:rsid w:val="00F16573"/>
    <w:rsid w:val="00F20B95"/>
    <w:rsid w:val="00F21869"/>
    <w:rsid w:val="00F35077"/>
    <w:rsid w:val="00F35EE3"/>
    <w:rsid w:val="00F40EB2"/>
    <w:rsid w:val="00F41088"/>
    <w:rsid w:val="00F413C8"/>
    <w:rsid w:val="00F43D23"/>
    <w:rsid w:val="00F453C3"/>
    <w:rsid w:val="00F57E7C"/>
    <w:rsid w:val="00F64D3B"/>
    <w:rsid w:val="00F71787"/>
    <w:rsid w:val="00F73EBE"/>
    <w:rsid w:val="00F73EBF"/>
    <w:rsid w:val="00F7550C"/>
    <w:rsid w:val="00F760F4"/>
    <w:rsid w:val="00F77D83"/>
    <w:rsid w:val="00F84260"/>
    <w:rsid w:val="00F93F97"/>
    <w:rsid w:val="00F97646"/>
    <w:rsid w:val="00F97DBF"/>
    <w:rsid w:val="00FA1417"/>
    <w:rsid w:val="00FA39BF"/>
    <w:rsid w:val="00FA3FC2"/>
    <w:rsid w:val="00FA43C3"/>
    <w:rsid w:val="00FA5017"/>
    <w:rsid w:val="00FC1FFD"/>
    <w:rsid w:val="00FC4DFB"/>
    <w:rsid w:val="00FC72C9"/>
    <w:rsid w:val="00FC73BC"/>
    <w:rsid w:val="00FD3AB8"/>
    <w:rsid w:val="00FD3F2A"/>
    <w:rsid w:val="00FE3FF8"/>
    <w:rsid w:val="00FE4C87"/>
    <w:rsid w:val="00FE6017"/>
    <w:rsid w:val="00FF1EB3"/>
    <w:rsid w:val="00FF40F4"/>
    <w:rsid w:val="00FF4FA8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2CB2E3"/>
  <w15:chartTrackingRefBased/>
  <w15:docId w15:val="{FE2DA04C-0ED2-2545-8C66-FD71F8B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31"/>
    <w:pPr>
      <w:spacing w:line="240" w:lineRule="auto"/>
    </w:pPr>
    <w:rPr>
      <w:rFonts w:ascii="Gill Sans" w:hAnsi="Gill Sans" w:cs="Gill Sans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157"/>
    <w:pPr>
      <w:keepNext/>
      <w:keepLines/>
      <w:spacing w:before="240"/>
      <w:outlineLvl w:val="0"/>
    </w:pPr>
    <w:rPr>
      <w:rFonts w:eastAsiaTheme="majorEastAsia"/>
      <w:caps/>
      <w:color w:val="3494BA" w:themeColor="accent1"/>
      <w:spacing w:val="1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CB8"/>
    <w:pPr>
      <w:keepNext/>
      <w:keepLines/>
      <w:spacing w:after="200"/>
      <w:outlineLvl w:val="1"/>
    </w:pPr>
    <w:rPr>
      <w:rFonts w:eastAsiaTheme="majorEastAsia"/>
      <w:caps/>
      <w:color w:val="7FC0DB" w:themeColor="accent1" w:themeTint="99"/>
      <w:spacing w:val="1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1F"/>
    <w:pPr>
      <w:keepNext/>
      <w:keepLines/>
      <w:spacing w:after="240"/>
      <w:contextualSpacing/>
      <w:outlineLvl w:val="2"/>
    </w:pPr>
    <w:rPr>
      <w:rFonts w:eastAsiaTheme="majorEastAsia"/>
      <w:color w:val="3494B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94B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/>
      <w:contextualSpacing/>
    </w:pPr>
    <w:rPr>
      <w:rFonts w:asciiTheme="majorHAnsi" w:eastAsiaTheme="majorEastAsia" w:hAnsiTheme="majorHAnsi" w:cstheme="majorBidi"/>
      <w:caps/>
      <w:color w:val="58B6C0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58B6C0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F5157"/>
    <w:rPr>
      <w:rFonts w:ascii="Gill Sans" w:eastAsiaTheme="majorEastAsia" w:hAnsi="Gill Sans" w:cs="Gill Sans"/>
      <w:caps/>
      <w:color w:val="3494BA" w:themeColor="accent1"/>
      <w:spacing w:val="14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57CB8"/>
    <w:rPr>
      <w:rFonts w:ascii="Gill Sans" w:eastAsiaTheme="majorEastAsia" w:hAnsi="Gill Sans" w:cs="Gill Sans"/>
      <w:caps/>
      <w:color w:val="7FC0DB" w:themeColor="accent1" w:themeTint="99"/>
      <w:spacing w:val="14"/>
      <w:sz w:val="28"/>
      <w:szCs w:val="28"/>
      <w:lang w:val="en-GB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58B6C0" w:themeColor="accent2"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3494BA" w:themeColor="accent1"/>
        <w:insideH w:val="single" w:sz="6" w:space="0" w:color="3494BA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CEDB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94BA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3494BA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494BA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58B6C0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58B6C0" w:themeColor="accent2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494BA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494B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494B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494BA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3494BA" w:themeColor="accent1"/>
        <w:left w:val="single" w:sz="4" w:space="31" w:color="3494BA" w:themeColor="accent1"/>
        <w:bottom w:val="single" w:sz="4" w:space="8" w:color="3494BA" w:themeColor="accent1"/>
        <w:right w:val="single" w:sz="4" w:space="31" w:color="3494BA" w:themeColor="accent1"/>
      </w:pBdr>
      <w:shd w:val="clear" w:color="auto" w:fill="3494BA" w:themeFill="accent1"/>
      <w:spacing w:before="0" w:after="0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3494BA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830B54"/>
    <w:pPr>
      <w:spacing w:before="360" w:after="560" w:line="264" w:lineRule="auto"/>
      <w:ind w:left="605" w:right="605"/>
      <w:contextualSpacing/>
    </w:pPr>
    <w:rPr>
      <w:rFonts w:ascii="Gill Sans Nova Light" w:hAnsi="Gill Sans Nova Light"/>
      <w:i/>
      <w:iCs/>
      <w:color w:val="3494BA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830B54"/>
    <w:rPr>
      <w:rFonts w:ascii="Gill Sans Nova Light" w:hAnsi="Gill Sans Nova Light" w:cs="Gill Sans"/>
      <w:i/>
      <w:iCs/>
      <w:color w:val="3494BA" w:themeColor="accent1"/>
      <w:sz w:val="4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58B6C0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041F"/>
    <w:rPr>
      <w:rFonts w:ascii="Gill Sans" w:eastAsiaTheme="majorEastAsia" w:hAnsi="Gill Sans" w:cs="Gill Sans"/>
      <w:color w:val="3494BA" w:themeColor="accent1"/>
      <w:lang w:val="en-GB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494BA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D10F41"/>
  </w:style>
  <w:style w:type="paragraph" w:styleId="EndnoteText">
    <w:name w:val="endnote text"/>
    <w:basedOn w:val="Normal"/>
    <w:link w:val="EndnoteTextChar"/>
    <w:uiPriority w:val="99"/>
    <w:semiHidden/>
    <w:unhideWhenUsed/>
    <w:rsid w:val="00840F32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F32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40F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EF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EF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6EFB"/>
    <w:rPr>
      <w:vertAlign w:val="superscript"/>
    </w:rPr>
  </w:style>
  <w:style w:type="paragraph" w:styleId="NoSpacing">
    <w:name w:val="No Spacing"/>
    <w:uiPriority w:val="1"/>
    <w:qFormat/>
    <w:rsid w:val="006A1231"/>
    <w:pPr>
      <w:spacing w:before="0"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GridTable4-Accent2">
    <w:name w:val="Grid Table 4 Accent 2"/>
    <w:basedOn w:val="TableNormal"/>
    <w:uiPriority w:val="49"/>
    <w:rsid w:val="00A476BF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21775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7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2D7D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A0685B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A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13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7" ma:contentTypeDescription="Create a new document." ma:contentTypeScope="" ma:versionID="62422a93761f1a343ad31b0db53105de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43783b80cf9cdc7b625d3039bec0a2e4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9F901-3997-4A30-8BA7-49DB01204AAF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2.xml><?xml version="1.0" encoding="utf-8"?>
<ds:datastoreItem xmlns:ds="http://schemas.openxmlformats.org/officeDocument/2006/customXml" ds:itemID="{AA8B21ED-69F3-4E8D-9D8F-29783BCA5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4251-3248-4B0A-8CA3-CAE155CF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Parris</dc:creator>
  <cp:keywords/>
  <dc:description/>
  <cp:lastModifiedBy>Nicky Blacknall</cp:lastModifiedBy>
  <cp:revision>2</cp:revision>
  <cp:lastPrinted>2022-08-31T09:23:00Z</cp:lastPrinted>
  <dcterms:created xsi:type="dcterms:W3CDTF">2025-03-05T13:47:00Z</dcterms:created>
  <dcterms:modified xsi:type="dcterms:W3CDTF">2025-03-05T13:47:00Z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Order">
    <vt:r8>8200</vt:r8>
  </property>
</Properties>
</file>